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line="240" w:lineRule="auto"/>
        <w:ind w:left="-426" w:firstLine="0"/>
        <w:rPr>
          <w:i w:val="1"/>
          <w:color w:val="0e5872"/>
          <w:sz w:val="14"/>
          <w:szCs w:val="14"/>
        </w:rPr>
      </w:pPr>
      <w:r w:rsidDel="00000000" w:rsidR="00000000" w:rsidRPr="00000000">
        <w:rPr>
          <w:rFonts w:ascii="Helvetica Neue Light" w:cs="Helvetica Neue Light" w:eastAsia="Helvetica Neue Light" w:hAnsi="Helvetica Neue Light"/>
          <w:color w:val="0e5872"/>
          <w:sz w:val="50"/>
          <w:szCs w:val="50"/>
          <w:rtl w:val="0"/>
        </w:rPr>
        <w:t xml:space="preserve">Expertos europeos debaten el nuevo ensayo clínico SAGITTARIUS, financiado por la UE, hacia un enfoque de medicina de precisión para el tratamiento del cáncer de colon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i w:val="1"/>
        </w:rPr>
      </w:pPr>
      <w:r w:rsidDel="00000000" w:rsidR="00000000" w:rsidRPr="00000000">
        <w:rPr>
          <w:rFonts w:ascii="Helvetica Neue" w:cs="Helvetica Neue" w:eastAsia="Helvetica Neue" w:hAnsi="Helvetica Neue"/>
          <w:i w:val="1"/>
          <w:rtl w:val="0"/>
        </w:rPr>
        <w:t xml:space="preserve">13 de mayo de 2024 – Instituto de Investigación Hospital del Mar, Barcelona, España</w:t>
      </w:r>
    </w:p>
    <w:p w:rsidR="00000000" w:rsidDel="00000000" w:rsidP="00000000" w:rsidRDefault="00000000" w:rsidRPr="00000000" w14:paraId="00000004">
      <w:pPr>
        <w:rPr>
          <w:rFonts w:ascii="Helvetica Neue" w:cs="Helvetica Neue" w:eastAsia="Helvetica Neue" w:hAnsi="Helvetica Neue"/>
          <w:i w:val="1"/>
        </w:rPr>
      </w:pPr>
      <w:r w:rsidDel="00000000" w:rsidR="00000000" w:rsidRPr="00000000">
        <w:rPr>
          <w:rFonts w:ascii="Helvetica Neue" w:cs="Helvetica Neue" w:eastAsia="Helvetica Neue" w:hAnsi="Helvetica Neue"/>
          <w:i w:val="1"/>
          <w:rtl w:val="0"/>
        </w:rPr>
        <w:t xml:space="preserve">15 de mayo de 2024 – Grande Ospedale Metropolitano Niguarda, Milán, Italia</w:t>
      </w:r>
    </w:p>
    <w:p w:rsidR="00000000" w:rsidDel="00000000" w:rsidP="00000000" w:rsidRDefault="00000000" w:rsidRPr="00000000" w14:paraId="00000005">
      <w:pPr>
        <w:rPr>
          <w:rFonts w:ascii="Helvetica Neue" w:cs="Helvetica Neue" w:eastAsia="Helvetica Neue" w:hAnsi="Helvetica Neue"/>
          <w:i w:val="1"/>
        </w:rPr>
      </w:pPr>
      <w:r w:rsidDel="00000000" w:rsidR="00000000" w:rsidRPr="00000000">
        <w:rPr>
          <w:rtl w:val="0"/>
        </w:rPr>
      </w:r>
    </w:p>
    <w:p w:rsidR="00000000" w:rsidDel="00000000" w:rsidP="00000000" w:rsidRDefault="00000000" w:rsidRPr="00000000" w14:paraId="00000006">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Médicos, científicos, investigadores en econo mía sanitaria y expertos en datos y comunicación del proyecto SAGITTARIUS de Horizon Europe se unieron a especialistas en oncología y miembros de una comunidad de centros oncológicos de toda la UE en Barcelona y Milán, para </w:t>
      </w:r>
      <w:r w:rsidDel="00000000" w:rsidR="00000000" w:rsidRPr="00000000">
        <w:rPr>
          <w:rFonts w:ascii="Helvetica Neue" w:cs="Helvetica Neue" w:eastAsia="Helvetica Neue" w:hAnsi="Helvetica Neue"/>
          <w:b w:val="1"/>
          <w:rtl w:val="0"/>
        </w:rPr>
        <w:t xml:space="preserve">presentar el estudio clínico SAGITTARIUS</w:t>
      </w:r>
      <w:r w:rsidDel="00000000" w:rsidR="00000000" w:rsidRPr="00000000">
        <w:rPr>
          <w:rFonts w:ascii="Helvetica Neue" w:cs="Helvetica Neue" w:eastAsia="Helvetica Neue" w:hAnsi="Helvetica Neue"/>
          <w:rtl w:val="0"/>
        </w:rPr>
        <w:t xml:space="preserve">, un nuevo ensayo clínico financiado por la UE que utilizará el poder de la genómica tumoral y la biopsia líquida para guiar la </w:t>
      </w:r>
      <w:r w:rsidDel="00000000" w:rsidR="00000000" w:rsidRPr="00000000">
        <w:rPr>
          <w:rFonts w:ascii="Helvetica Neue" w:cs="Helvetica Neue" w:eastAsia="Helvetica Neue" w:hAnsi="Helvetica Neue"/>
          <w:b w:val="1"/>
          <w:rtl w:val="0"/>
        </w:rPr>
        <w:t xml:space="preserve">atención posquirúrgica de los pacientes con cáncer de colon locorregional</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007">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Organizados por el </w:t>
      </w:r>
      <w:r w:rsidDel="00000000" w:rsidR="00000000" w:rsidRPr="00000000">
        <w:rPr>
          <w:rFonts w:ascii="Helvetica Neue" w:cs="Helvetica Neue" w:eastAsia="Helvetica Neue" w:hAnsi="Helvetica Neue"/>
          <w:b w:val="1"/>
          <w:rtl w:val="0"/>
        </w:rPr>
        <w:t xml:space="preserve">Niguarda Cancer Center y </w:t>
      </w:r>
      <w:r w:rsidDel="00000000" w:rsidR="00000000" w:rsidRPr="00000000">
        <w:rPr>
          <w:rFonts w:ascii="Helvetica Neue" w:cs="Helvetica Neue" w:eastAsia="Helvetica Neue" w:hAnsi="Helvetica Neue"/>
          <w:rtl w:val="0"/>
        </w:rPr>
        <w:t xml:space="preserve">la </w:t>
      </w:r>
      <w:r w:rsidDel="00000000" w:rsidR="00000000" w:rsidRPr="00000000">
        <w:rPr>
          <w:rFonts w:ascii="Helvetica Neue" w:cs="Helvetica Neue" w:eastAsia="Helvetica Neue" w:hAnsi="Helvetica Neue"/>
          <w:b w:val="1"/>
          <w:rtl w:val="0"/>
        </w:rPr>
        <w:t xml:space="preserve">Fondazione Oncologia Niguarda </w:t>
      </w:r>
      <w:r w:rsidDel="00000000" w:rsidR="00000000" w:rsidRPr="00000000">
        <w:rPr>
          <w:rFonts w:ascii="Helvetica Neue" w:cs="Helvetica Neue" w:eastAsia="Helvetica Neue" w:hAnsi="Helvetica Neue"/>
          <w:rtl w:val="0"/>
        </w:rPr>
        <w:t xml:space="preserve">en </w:t>
      </w:r>
      <w:r w:rsidDel="00000000" w:rsidR="00000000" w:rsidRPr="00000000">
        <w:rPr>
          <w:rFonts w:ascii="Helvetica Neue" w:cs="Helvetica Neue" w:eastAsia="Helvetica Neue" w:hAnsi="Helvetica Neue"/>
          <w:b w:val="1"/>
          <w:rtl w:val="0"/>
        </w:rPr>
        <w:t xml:space="preserve">Milán </w:t>
      </w:r>
      <w:r w:rsidDel="00000000" w:rsidR="00000000" w:rsidRPr="00000000">
        <w:rPr>
          <w:rFonts w:ascii="Helvetica Neue" w:cs="Helvetica Neue" w:eastAsia="Helvetica Neue" w:hAnsi="Helvetica Neue"/>
          <w:rtl w:val="0"/>
        </w:rPr>
        <w:t xml:space="preserve">y por el</w:t>
      </w:r>
      <w:r w:rsidDel="00000000" w:rsidR="00000000" w:rsidRPr="00000000">
        <w:rPr>
          <w:rFonts w:ascii="Helvetica Neue" w:cs="Helvetica Neue" w:eastAsia="Helvetica Neue" w:hAnsi="Helvetica Neue"/>
          <w:b w:val="1"/>
          <w:rtl w:val="0"/>
        </w:rPr>
        <w:t xml:space="preserve"> Instituto de Investigación Hospital del Mar </w:t>
      </w:r>
      <w:r w:rsidDel="00000000" w:rsidR="00000000" w:rsidRPr="00000000">
        <w:rPr>
          <w:rFonts w:ascii="Helvetica Neue" w:cs="Helvetica Neue" w:eastAsia="Helvetica Neue" w:hAnsi="Helvetica Neue"/>
          <w:rtl w:val="0"/>
        </w:rPr>
        <w:t xml:space="preserve">en </w:t>
      </w:r>
      <w:r w:rsidDel="00000000" w:rsidR="00000000" w:rsidRPr="00000000">
        <w:rPr>
          <w:rFonts w:ascii="Helvetica Neue" w:cs="Helvetica Neue" w:eastAsia="Helvetica Neue" w:hAnsi="Helvetica Neue"/>
          <w:b w:val="1"/>
          <w:rtl w:val="0"/>
        </w:rPr>
        <w:t xml:space="preserve">Barcelona</w:t>
      </w:r>
      <w:r w:rsidDel="00000000" w:rsidR="00000000" w:rsidRPr="00000000">
        <w:rPr>
          <w:rFonts w:ascii="Helvetica Neue" w:cs="Helvetica Neue" w:eastAsia="Helvetica Neue" w:hAnsi="Helvetica Neue"/>
          <w:rtl w:val="0"/>
        </w:rPr>
        <w:t xml:space="preserve">, los eventos gemelos hispano-italianos trataron sobre el escenario clínico en el que se desarrollará el estudio SAGITTARIUS, su diseño y aspectos técnicos más profundos de este innovador ensayo.</w:t>
      </w:r>
    </w:p>
    <w:p w:rsidR="00000000" w:rsidDel="00000000" w:rsidP="00000000" w:rsidRDefault="00000000" w:rsidRPr="00000000" w14:paraId="00000008">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SAGITTARIUS es el primer estudio clínico aleatorizado de fase III en Europa que </w:t>
      </w:r>
      <w:r w:rsidDel="00000000" w:rsidR="00000000" w:rsidRPr="00000000">
        <w:rPr>
          <w:rFonts w:ascii="Helvetica Neue" w:cs="Helvetica Neue" w:eastAsia="Helvetica Neue" w:hAnsi="Helvetica Neue"/>
          <w:b w:val="1"/>
          <w:rtl w:val="0"/>
        </w:rPr>
        <w:t xml:space="preserve">prueba un enfoque de biopsia líquida individualizado y basado en tumores para optimizar el tratamiento del cáncer de colon locorregional</w:t>
      </w:r>
      <w:r w:rsidDel="00000000" w:rsidR="00000000" w:rsidRPr="00000000">
        <w:rPr>
          <w:rFonts w:ascii="Helvetica Neue" w:cs="Helvetica Neue" w:eastAsia="Helvetica Neue" w:hAnsi="Helvetica Neue"/>
          <w:rtl w:val="0"/>
        </w:rPr>
        <w:t xml:space="preserve">.</w:t>
      </w:r>
    </w:p>
    <w:p w:rsidR="00000000" w:rsidDel="00000000" w:rsidP="00000000" w:rsidRDefault="00000000" w:rsidRPr="00000000" w14:paraId="00000009">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En el ensayo SAGITTARIUS participa una </w:t>
      </w:r>
      <w:r w:rsidDel="00000000" w:rsidR="00000000" w:rsidRPr="00000000">
        <w:rPr>
          <w:rFonts w:ascii="Helvetica Neue" w:cs="Helvetica Neue" w:eastAsia="Helvetica Neue" w:hAnsi="Helvetica Neue"/>
          <w:b w:val="1"/>
          <w:rtl w:val="0"/>
        </w:rPr>
        <w:t xml:space="preserve">red de 26 centros clínicos de la UE </w:t>
      </w:r>
      <w:r w:rsidDel="00000000" w:rsidR="00000000" w:rsidRPr="00000000">
        <w:rPr>
          <w:rFonts w:ascii="Helvetica Neue" w:cs="Helvetica Neue" w:eastAsia="Helvetica Neue" w:hAnsi="Helvetica Neue"/>
          <w:rtl w:val="0"/>
        </w:rPr>
        <w:t xml:space="preserve">y se prevé reclutar a unos 700-900 pacientes en </w:t>
      </w:r>
      <w:r w:rsidDel="00000000" w:rsidR="00000000" w:rsidRPr="00000000">
        <w:rPr>
          <w:rFonts w:ascii="Helvetica Neue" w:cs="Helvetica Neue" w:eastAsia="Helvetica Neue" w:hAnsi="Helvetica Neue"/>
          <w:b w:val="1"/>
          <w:rtl w:val="0"/>
        </w:rPr>
        <w:t xml:space="preserve">España, Alemania e Italia</w:t>
      </w:r>
      <w:r w:rsidDel="00000000" w:rsidR="00000000" w:rsidRPr="00000000">
        <w:rPr>
          <w:rFonts w:ascii="Helvetica Neue" w:cs="Helvetica Neue" w:eastAsia="Helvetica Neue" w:hAnsi="Helvetica Neue"/>
          <w:rtl w:val="0"/>
        </w:rPr>
        <w:t xml:space="preserve">, bajo la guía experta de </w:t>
      </w:r>
      <w:r w:rsidDel="00000000" w:rsidR="00000000" w:rsidRPr="00000000">
        <w:rPr>
          <w:rFonts w:ascii="Helvetica Neue" w:cs="Helvetica Neue" w:eastAsia="Helvetica Neue" w:hAnsi="Helvetica Neue"/>
          <w:b w:val="1"/>
          <w:rtl w:val="0"/>
        </w:rPr>
        <w:t xml:space="preserve">Clara Montagut</w:t>
      </w:r>
      <w:r w:rsidDel="00000000" w:rsidR="00000000" w:rsidRPr="00000000">
        <w:rPr>
          <w:rFonts w:ascii="Helvetica Neue" w:cs="Helvetica Neue" w:eastAsia="Helvetica Neue" w:hAnsi="Helvetica Neue"/>
          <w:rtl w:val="0"/>
        </w:rPr>
        <w:t xml:space="preserve">, del</w:t>
      </w:r>
      <w:r w:rsidDel="00000000" w:rsidR="00000000" w:rsidRPr="00000000">
        <w:rPr>
          <w:rFonts w:ascii="Helvetica Neue" w:cs="Helvetica Neue" w:eastAsia="Helvetica Neue" w:hAnsi="Helvetica Neue"/>
          <w:b w:val="1"/>
          <w:rtl w:val="0"/>
        </w:rPr>
        <w:t xml:space="preserve"> Instituto de Investigación Hospital del Mar </w:t>
      </w:r>
      <w:r w:rsidDel="00000000" w:rsidR="00000000" w:rsidRPr="00000000">
        <w:rPr>
          <w:rFonts w:ascii="Helvetica Neue" w:cs="Helvetica Neue" w:eastAsia="Helvetica Neue" w:hAnsi="Helvetica Neue"/>
          <w:rtl w:val="0"/>
        </w:rPr>
        <w:t xml:space="preserve">(HMRIB), como líder del estudio. </w:t>
      </w:r>
      <w:r w:rsidDel="00000000" w:rsidR="00000000" w:rsidRPr="00000000">
        <w:rPr>
          <w:rFonts w:ascii="Helvetica Neue" w:cs="Helvetica Neue" w:eastAsia="Helvetica Neue" w:hAnsi="Helvetica Neue"/>
          <w:b w:val="1"/>
          <w:rtl w:val="0"/>
        </w:rPr>
        <w:t xml:space="preserve">Elena Élez </w:t>
      </w:r>
      <w:r w:rsidDel="00000000" w:rsidR="00000000" w:rsidRPr="00000000">
        <w:rPr>
          <w:rFonts w:ascii="Helvetica Neue" w:cs="Helvetica Neue" w:eastAsia="Helvetica Neue" w:hAnsi="Helvetica Neue"/>
          <w:rtl w:val="0"/>
        </w:rPr>
        <w:t xml:space="preserve">del </w:t>
      </w:r>
      <w:r w:rsidDel="00000000" w:rsidR="00000000" w:rsidRPr="00000000">
        <w:rPr>
          <w:rFonts w:ascii="Helvetica Neue" w:cs="Helvetica Neue" w:eastAsia="Helvetica Neue" w:hAnsi="Helvetica Neue"/>
          <w:b w:val="1"/>
          <w:rtl w:val="0"/>
        </w:rPr>
        <w:t xml:space="preserve">Instituto de Oncología Vall d'Hebron </w:t>
      </w:r>
      <w:r w:rsidDel="00000000" w:rsidR="00000000" w:rsidRPr="00000000">
        <w:rPr>
          <w:rFonts w:ascii="Helvetica Neue" w:cs="Helvetica Neue" w:eastAsia="Helvetica Neue" w:hAnsi="Helvetica Neue"/>
          <w:rtl w:val="0"/>
        </w:rPr>
        <w:t xml:space="preserve">(VHIO), </w:t>
      </w:r>
      <w:r w:rsidDel="00000000" w:rsidR="00000000" w:rsidRPr="00000000">
        <w:rPr>
          <w:rFonts w:ascii="Helvetica Neue" w:cs="Helvetica Neue" w:eastAsia="Helvetica Neue" w:hAnsi="Helvetica Neue"/>
          <w:b w:val="1"/>
          <w:rtl w:val="0"/>
        </w:rPr>
        <w:t xml:space="preserve">Sebastian Stintzing </w:t>
      </w:r>
      <w:r w:rsidDel="00000000" w:rsidR="00000000" w:rsidRPr="00000000">
        <w:rPr>
          <w:rFonts w:ascii="Helvetica Neue" w:cs="Helvetica Neue" w:eastAsia="Helvetica Neue" w:hAnsi="Helvetica Neue"/>
          <w:rtl w:val="0"/>
        </w:rPr>
        <w:t xml:space="preserve">de </w:t>
      </w:r>
      <w:r w:rsidDel="00000000" w:rsidR="00000000" w:rsidRPr="00000000">
        <w:rPr>
          <w:rFonts w:ascii="Helvetica Neue" w:cs="Helvetica Neue" w:eastAsia="Helvetica Neue" w:hAnsi="Helvetica Neue"/>
          <w:b w:val="1"/>
          <w:rtl w:val="0"/>
        </w:rPr>
        <w:t xml:space="preserve">Charité - Universitätsmedizin Berlin </w:t>
      </w:r>
      <w:r w:rsidDel="00000000" w:rsidR="00000000" w:rsidRPr="00000000">
        <w:rPr>
          <w:rFonts w:ascii="Helvetica Neue" w:cs="Helvetica Neue" w:eastAsia="Helvetica Neue" w:hAnsi="Helvetica Neue"/>
          <w:rtl w:val="0"/>
        </w:rPr>
        <w:t xml:space="preserve">y </w:t>
      </w:r>
      <w:r w:rsidDel="00000000" w:rsidR="00000000" w:rsidRPr="00000000">
        <w:rPr>
          <w:rFonts w:ascii="Helvetica Neue" w:cs="Helvetica Neue" w:eastAsia="Helvetica Neue" w:hAnsi="Helvetica Neue"/>
          <w:b w:val="1"/>
          <w:rtl w:val="0"/>
        </w:rPr>
        <w:t xml:space="preserve">Andrea Sartore-Bianchi </w:t>
      </w:r>
      <w:r w:rsidDel="00000000" w:rsidR="00000000" w:rsidRPr="00000000">
        <w:rPr>
          <w:rFonts w:ascii="Helvetica Neue" w:cs="Helvetica Neue" w:eastAsia="Helvetica Neue" w:hAnsi="Helvetica Neue"/>
          <w:rtl w:val="0"/>
        </w:rPr>
        <w:t xml:space="preserve">del </w:t>
      </w:r>
      <w:r w:rsidDel="00000000" w:rsidR="00000000" w:rsidRPr="00000000">
        <w:rPr>
          <w:rFonts w:ascii="Helvetica Neue" w:cs="Helvetica Neue" w:eastAsia="Helvetica Neue" w:hAnsi="Helvetica Neue"/>
          <w:b w:val="1"/>
          <w:rtl w:val="0"/>
        </w:rPr>
        <w:t xml:space="preserve">Grande Ospedale Metropolitano Niguarda </w:t>
      </w:r>
      <w:r w:rsidDel="00000000" w:rsidR="00000000" w:rsidRPr="00000000">
        <w:rPr>
          <w:rFonts w:ascii="Helvetica Neue" w:cs="Helvetica Neue" w:eastAsia="Helvetica Neue" w:hAnsi="Helvetica Neue"/>
          <w:rtl w:val="0"/>
        </w:rPr>
        <w:t xml:space="preserve">serán los copresidentes del estudio, respectivamente, para España, Alemania e Italia, junto con </w:t>
      </w:r>
      <w:r w:rsidDel="00000000" w:rsidR="00000000" w:rsidRPr="00000000">
        <w:rPr>
          <w:rFonts w:ascii="Helvetica Neue" w:cs="Helvetica Neue" w:eastAsia="Helvetica Neue" w:hAnsi="Helvetica Neue"/>
          <w:b w:val="1"/>
          <w:rtl w:val="0"/>
        </w:rPr>
        <w:t xml:space="preserve">Salvatore Siena </w:t>
      </w:r>
      <w:r w:rsidDel="00000000" w:rsidR="00000000" w:rsidRPr="00000000">
        <w:rPr>
          <w:rFonts w:ascii="Helvetica Neue" w:cs="Helvetica Neue" w:eastAsia="Helvetica Neue" w:hAnsi="Helvetica Neue"/>
          <w:rtl w:val="0"/>
        </w:rPr>
        <w:t xml:space="preserve">(Centro Oncológico Niguarda y Universidad de Milán) como </w:t>
      </w:r>
      <w:r w:rsidDel="00000000" w:rsidR="00000000" w:rsidRPr="00000000">
        <w:rPr>
          <w:rFonts w:ascii="Helvetica Neue" w:cs="Helvetica Neue" w:eastAsia="Helvetica Neue" w:hAnsi="Helvetica Neue"/>
          <w:b w:val="1"/>
          <w:rtl w:val="0"/>
        </w:rPr>
        <w:t xml:space="preserve">investigador principal </w:t>
      </w:r>
      <w:r w:rsidDel="00000000" w:rsidR="00000000" w:rsidRPr="00000000">
        <w:rPr>
          <w:rFonts w:ascii="Helvetica Neue" w:cs="Helvetica Neue" w:eastAsia="Helvetica Neue" w:hAnsi="Helvetica Neue"/>
          <w:rtl w:val="0"/>
        </w:rPr>
        <w:t xml:space="preserve">del centro coordinador en Italia.</w:t>
      </w:r>
    </w:p>
    <w:p w:rsidR="00000000" w:rsidDel="00000000" w:rsidP="00000000" w:rsidRDefault="00000000" w:rsidRPr="00000000" w14:paraId="0000000A">
      <w:pPr>
        <w:spacing w:after="240" w:befor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B">
      <w:pPr>
        <w:pStyle w:val="Heading2"/>
        <w:spacing w:line="240" w:lineRule="auto"/>
        <w:rPr/>
      </w:pPr>
      <w:bookmarkStart w:colFirst="0" w:colLast="0" w:name="_ozeablsaahm7" w:id="0"/>
      <w:bookmarkEnd w:id="0"/>
      <w:r w:rsidDel="00000000" w:rsidR="00000000" w:rsidRPr="00000000">
        <w:rPr>
          <w:rFonts w:ascii="Helvetica Neue" w:cs="Helvetica Neue" w:eastAsia="Helvetica Neue" w:hAnsi="Helvetica Neue"/>
          <w:b w:val="1"/>
          <w:color w:val="0e5872"/>
          <w:rtl w:val="0"/>
        </w:rPr>
        <w:t xml:space="preserve">El proyecto SAGITTARIUS</w:t>
      </w:r>
      <w:r w:rsidDel="00000000" w:rsidR="00000000" w:rsidRPr="00000000">
        <w:rPr>
          <w:rtl w:val="0"/>
        </w:rPr>
      </w:r>
    </w:p>
    <w:p w:rsidR="00000000" w:rsidDel="00000000" w:rsidP="00000000" w:rsidRDefault="00000000" w:rsidRPr="00000000" w14:paraId="0000000C">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Actualmente, a las personas con cáncer de colon locorregional (en estadio II de alto riesgo y estadio III) se les recomienda someterse a una cirugía, para extirpar el tumor, y a una quimioterapia posquirúrgica (llamada quimioterapia adyuvante), para eliminar cualquier célula cancerosa residual. De hecho, </w:t>
      </w:r>
      <w:r w:rsidDel="00000000" w:rsidR="00000000" w:rsidRPr="00000000">
        <w:rPr>
          <w:rFonts w:ascii="Helvetica Neue" w:cs="Helvetica Neue" w:eastAsia="Helvetica Neue" w:hAnsi="Helvetica Neue"/>
          <w:b w:val="1"/>
          <w:rtl w:val="0"/>
        </w:rPr>
        <w:t xml:space="preserve">aproximadamente un tercio de los pacientes con cáncer de colon locorregional tienen riesgo de recurrencia después de la cirugía </w:t>
      </w:r>
      <w:r w:rsidDel="00000000" w:rsidR="00000000" w:rsidRPr="00000000">
        <w:rPr>
          <w:rFonts w:ascii="Helvetica Neue" w:cs="Helvetica Neue" w:eastAsia="Helvetica Neue" w:hAnsi="Helvetica Neue"/>
          <w:rtl w:val="0"/>
        </w:rPr>
        <w:t xml:space="preserve">debido a la presencia de una </w:t>
      </w:r>
      <w:r w:rsidDel="00000000" w:rsidR="00000000" w:rsidRPr="00000000">
        <w:rPr>
          <w:rFonts w:ascii="Helvetica Neue" w:cs="Helvetica Neue" w:eastAsia="Helvetica Neue" w:hAnsi="Helvetica Neue"/>
          <w:b w:val="1"/>
          <w:rtl w:val="0"/>
        </w:rPr>
        <w:t xml:space="preserve">enfermedad residual mínima </w:t>
      </w:r>
      <w:r w:rsidDel="00000000" w:rsidR="00000000" w:rsidRPr="00000000">
        <w:rPr>
          <w:rFonts w:ascii="Helvetica Neue" w:cs="Helvetica Neue" w:eastAsia="Helvetica Neue" w:hAnsi="Helvetica Neue"/>
          <w:rtl w:val="0"/>
        </w:rPr>
        <w:t xml:space="preserve">que actualmente es indetectable mediante las técnicas radiológicas disponibles. Aunque no todos se benefician del tratamiento, la quimioterapia adyuvante se prescribe post operatoriamente a casi todos los pacientes ya que no existe un instrumento adecuado para distinguir quién tiene riesgo de tener una enfermedad mínima residual y quién no.</w:t>
      </w:r>
    </w:p>
    <w:p w:rsidR="00000000" w:rsidDel="00000000" w:rsidP="00000000" w:rsidRDefault="00000000" w:rsidRPr="00000000" w14:paraId="0000000D">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La </w:t>
      </w:r>
      <w:r w:rsidDel="00000000" w:rsidR="00000000" w:rsidRPr="00000000">
        <w:rPr>
          <w:rFonts w:ascii="Helvetica Neue" w:cs="Helvetica Neue" w:eastAsia="Helvetica Neue" w:hAnsi="Helvetica Neue"/>
          <w:b w:val="1"/>
          <w:rtl w:val="0"/>
        </w:rPr>
        <w:t xml:space="preserve">biopsia líquida </w:t>
      </w:r>
      <w:r w:rsidDel="00000000" w:rsidR="00000000" w:rsidRPr="00000000">
        <w:rPr>
          <w:rFonts w:ascii="Helvetica Neue" w:cs="Helvetica Neue" w:eastAsia="Helvetica Neue" w:hAnsi="Helvetica Neue"/>
          <w:rtl w:val="0"/>
        </w:rPr>
        <w:t xml:space="preserve">es un nuevo ensayo innovador para detectar ADN tumoral circulante (ctDNA) en la sangre. Recientemente se ha demostrado que este análisis mínimamente invasivo </w:t>
      </w:r>
      <w:r w:rsidDel="00000000" w:rsidR="00000000" w:rsidRPr="00000000">
        <w:rPr>
          <w:rFonts w:ascii="Helvetica Neue" w:cs="Helvetica Neue" w:eastAsia="Helvetica Neue" w:hAnsi="Helvetica Neue"/>
          <w:b w:val="1"/>
          <w:rtl w:val="0"/>
        </w:rPr>
        <w:t xml:space="preserve">identifica casos con enfermedad molecular micrometastásica </w:t>
      </w:r>
      <w:r w:rsidDel="00000000" w:rsidR="00000000" w:rsidRPr="00000000">
        <w:rPr>
          <w:rFonts w:ascii="Helvetica Neue" w:cs="Helvetica Neue" w:eastAsia="Helvetica Neue" w:hAnsi="Helvetica Neue"/>
          <w:rtl w:val="0"/>
        </w:rPr>
        <w:t xml:space="preserve">que aún no se puede diagnosticar mediante técnicas de imagen.</w:t>
      </w:r>
    </w:p>
    <w:p w:rsidR="00000000" w:rsidDel="00000000" w:rsidP="00000000" w:rsidRDefault="00000000" w:rsidRPr="00000000" w14:paraId="0000000E">
      <w:pPr>
        <w:spacing w:after="240" w:befor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w:t>
      </w:r>
      <w:r w:rsidDel="00000000" w:rsidR="00000000" w:rsidRPr="00000000">
        <w:rPr>
          <w:rFonts w:ascii="Helvetica Neue" w:cs="Helvetica Neue" w:eastAsia="Helvetica Neue" w:hAnsi="Helvetica Neue"/>
          <w:b w:val="1"/>
          <w:rtl w:val="0"/>
        </w:rPr>
        <w:t xml:space="preserve">SAGITTARIUS capturará las características genéticas individuales del tumor para generar una prueba de biopsia líquida personalizada </w:t>
      </w:r>
      <w:r w:rsidDel="00000000" w:rsidR="00000000" w:rsidRPr="00000000">
        <w:rPr>
          <w:rFonts w:ascii="Helvetica Neue" w:cs="Helvetica Neue" w:eastAsia="Helvetica Neue" w:hAnsi="Helvetica Neue"/>
          <w:rtl w:val="0"/>
        </w:rPr>
        <w:t xml:space="preserve">para detectar ctDNA en la sangre de los pacientes, identificar quién tiene micrometástasis y sugerir el tratamiento más apropiado, adaptado a las características moleculares específicas del tumor de un paciente. Con la biopsia líquida también seguiremos la respuesta a la terapia para </w:t>
      </w:r>
      <w:r w:rsidDel="00000000" w:rsidR="00000000" w:rsidRPr="00000000">
        <w:rPr>
          <w:rFonts w:ascii="Helvetica Neue" w:cs="Helvetica Neue" w:eastAsia="Helvetica Neue" w:hAnsi="Helvetica Neue"/>
          <w:b w:val="1"/>
          <w:rtl w:val="0"/>
        </w:rPr>
        <w:t xml:space="preserve">personalizar dinámicamente el tratamiento</w:t>
      </w:r>
      <w:r w:rsidDel="00000000" w:rsidR="00000000" w:rsidRPr="00000000">
        <w:rPr>
          <w:rFonts w:ascii="Helvetica Neue" w:cs="Helvetica Neue" w:eastAsia="Helvetica Neue" w:hAnsi="Helvetica Neue"/>
          <w:rtl w:val="0"/>
        </w:rPr>
        <w:t xml:space="preserve">, con el objetivo de mejorar tanto el resultado clínico como la calidad de vida de cada paciente” explicó </w:t>
      </w:r>
      <w:r w:rsidDel="00000000" w:rsidR="00000000" w:rsidRPr="00000000">
        <w:rPr>
          <w:rFonts w:ascii="Helvetica Neue" w:cs="Helvetica Neue" w:eastAsia="Helvetica Neue" w:hAnsi="Helvetica Neue"/>
          <w:b w:val="1"/>
          <w:rtl w:val="0"/>
        </w:rPr>
        <w:t xml:space="preserve">Silvia Marsoni </w:t>
      </w:r>
      <w:r w:rsidDel="00000000" w:rsidR="00000000" w:rsidRPr="00000000">
        <w:rPr>
          <w:rFonts w:ascii="Helvetica Neue" w:cs="Helvetica Neue" w:eastAsia="Helvetica Neue" w:hAnsi="Helvetica Neue"/>
          <w:rtl w:val="0"/>
        </w:rPr>
        <w:t xml:space="preserve">de IFOM, coordinadora del proyecto SAGITTARIUS y patrocinadora del estudio clínico.</w:t>
      </w:r>
    </w:p>
    <w:p w:rsidR="00000000" w:rsidDel="00000000" w:rsidP="00000000" w:rsidRDefault="00000000" w:rsidRPr="00000000" w14:paraId="0000000F">
      <w:pPr>
        <w:rPr>
          <w:rFonts w:ascii="Helvetica Neue" w:cs="Helvetica Neue" w:eastAsia="Helvetica Neue" w:hAnsi="Helvetica Neue"/>
          <w:b w:val="1"/>
        </w:rPr>
      </w:pPr>
      <w:r w:rsidDel="00000000" w:rsidR="00000000" w:rsidRPr="00000000">
        <w:rPr>
          <w:rtl w:val="0"/>
        </w:rPr>
      </w:r>
    </w:p>
    <w:p w:rsidR="00000000" w:rsidDel="00000000" w:rsidP="00000000" w:rsidRDefault="00000000" w:rsidRPr="00000000" w14:paraId="00000010">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El ensayo SAGITTARIUS es la pieza central del recién iniciado proyecto homónimo financiado por la Unión Europea en el marco del programa Horizon Europe, que medirá el potencial del enfoque clínico SAGITTARIUS teniendo en cuenta múltiples aspectos, que incluyen también la rentabilidad del uso de la biopsia líquida para decidir la atención posquirúrgica de pacientes con cáncer de colon de alto riesgo en estadio II o estadio III y su impacto en la calidad de vida, la salud y la sensación de bienestar del paciente. Además, gracias a un subproyecto específico de ómica, SAGITTARIUS arrojará nueva luz sobre la capacidad de las células cancerosas para propagarse y evolucionar.</w:t>
      </w:r>
    </w:p>
    <w:p w:rsidR="00000000" w:rsidDel="00000000" w:rsidP="00000000" w:rsidRDefault="00000000" w:rsidRPr="00000000" w14:paraId="00000011">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El consorcio de SAGITTARIUS incluye:</w:t>
      </w:r>
    </w:p>
    <w:p w:rsidR="00000000" w:rsidDel="00000000" w:rsidP="00000000" w:rsidRDefault="00000000" w:rsidRPr="00000000" w14:paraId="00000013">
      <w:pPr>
        <w:numPr>
          <w:ilvl w:val="0"/>
          <w:numId w:val="1"/>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b w:val="1"/>
          <w:rtl w:val="0"/>
        </w:rPr>
        <w:t xml:space="preserve">IFOM – el Instituto AIRC de Oncología Molecular</w:t>
      </w:r>
      <w:r w:rsidDel="00000000" w:rsidR="00000000" w:rsidRPr="00000000">
        <w:rPr>
          <w:rFonts w:ascii="Helvetica Neue" w:cs="Helvetica Neue" w:eastAsia="Helvetica Neue" w:hAnsi="Helvetica Neue"/>
          <w:rtl w:val="0"/>
        </w:rPr>
        <w:t xml:space="preserve">, liderado por Silvia Marsoni, que gestiona el proyecto SAGITTARIUS y su ensayo clínico;</w:t>
      </w:r>
    </w:p>
    <w:p w:rsidR="00000000" w:rsidDel="00000000" w:rsidP="00000000" w:rsidRDefault="00000000" w:rsidRPr="00000000" w14:paraId="00000014">
      <w:pPr>
        <w:numPr>
          <w:ilvl w:val="0"/>
          <w:numId w:val="1"/>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b w:val="1"/>
          <w:rtl w:val="0"/>
        </w:rPr>
        <w:t xml:space="preserve">Cogentech </w:t>
      </w:r>
      <w:r w:rsidDel="00000000" w:rsidR="00000000" w:rsidRPr="00000000">
        <w:rPr>
          <w:rFonts w:ascii="Helvetica Neue" w:cs="Helvetica Neue" w:eastAsia="Helvetica Neue" w:hAnsi="Helvetica Neue"/>
          <w:rtl w:val="0"/>
        </w:rPr>
        <w:t xml:space="preserve">(Milán, Italia), socio afiliado de IFOM. En manos de Marco A. Pierotti, la empresa se encarga de los análisis de perfiles genéticos tumorales;</w:t>
      </w:r>
    </w:p>
    <w:p w:rsidR="00000000" w:rsidDel="00000000" w:rsidP="00000000" w:rsidRDefault="00000000" w:rsidRPr="00000000" w14:paraId="00000015">
      <w:pPr>
        <w:numPr>
          <w:ilvl w:val="0"/>
          <w:numId w:val="1"/>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La </w:t>
      </w:r>
      <w:r w:rsidDel="00000000" w:rsidR="00000000" w:rsidRPr="00000000">
        <w:rPr>
          <w:rFonts w:ascii="Helvetica Neue" w:cs="Helvetica Neue" w:eastAsia="Helvetica Neue" w:hAnsi="Helvetica Neue"/>
          <w:b w:val="1"/>
          <w:rtl w:val="0"/>
        </w:rPr>
        <w:t xml:space="preserve">Fondazione AIRC per la ricerca sul cancro </w:t>
      </w:r>
      <w:r w:rsidDel="00000000" w:rsidR="00000000" w:rsidRPr="00000000">
        <w:rPr>
          <w:rFonts w:ascii="Helvetica Neue" w:cs="Helvetica Neue" w:eastAsia="Helvetica Neue" w:hAnsi="Helvetica Neue"/>
          <w:rtl w:val="0"/>
        </w:rPr>
        <w:t xml:space="preserve">(fundación AIRC para la Investigación del Cáncer, </w:t>
      </w:r>
      <w:r w:rsidDel="00000000" w:rsidR="00000000" w:rsidRPr="00000000">
        <w:rPr>
          <w:rFonts w:ascii="Helvetica Neue" w:cs="Helvetica Neue" w:eastAsia="Helvetica Neue" w:hAnsi="Helvetica Neue"/>
          <w:rtl w:val="0"/>
        </w:rPr>
        <w:t xml:space="preserve">Milán, Italia), con la coordinación de Cristina Zorzoli, participa en la participación de las partes interesadas y en la comunicación, difusión y explotación de los resultados del proyecto;</w:t>
      </w:r>
    </w:p>
    <w:p w:rsidR="00000000" w:rsidDel="00000000" w:rsidP="00000000" w:rsidRDefault="00000000" w:rsidRPr="00000000" w14:paraId="00000016">
      <w:pPr>
        <w:numPr>
          <w:ilvl w:val="0"/>
          <w:numId w:val="1"/>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El </w:t>
      </w:r>
      <w:r w:rsidDel="00000000" w:rsidR="00000000" w:rsidRPr="00000000">
        <w:rPr>
          <w:rFonts w:ascii="Helvetica Neue" w:cs="Helvetica Neue" w:eastAsia="Helvetica Neue" w:hAnsi="Helvetica Neue"/>
          <w:b w:val="1"/>
          <w:rtl w:val="0"/>
        </w:rPr>
        <w:t xml:space="preserve">Instituto de Investigación Hospital del Mar </w:t>
      </w:r>
      <w:r w:rsidDel="00000000" w:rsidR="00000000" w:rsidRPr="00000000">
        <w:rPr>
          <w:rFonts w:ascii="Helvetica Neue" w:cs="Helvetica Neue" w:eastAsia="Helvetica Neue" w:hAnsi="Helvetica Neue"/>
          <w:rtl w:val="0"/>
        </w:rPr>
        <w:t xml:space="preserve">(HMRIB), de Barcelona (España), está liderado por Clara Montagut. Se encarga de la realización de los ensayos clínicos y dirige los centros clínicos españoles que participan en el proyecto;</w:t>
      </w:r>
    </w:p>
    <w:p w:rsidR="00000000" w:rsidDel="00000000" w:rsidP="00000000" w:rsidRDefault="00000000" w:rsidRPr="00000000" w14:paraId="00000017">
      <w:pPr>
        <w:numPr>
          <w:ilvl w:val="0"/>
          <w:numId w:val="1"/>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El </w:t>
      </w:r>
      <w:r w:rsidDel="00000000" w:rsidR="00000000" w:rsidRPr="00000000">
        <w:rPr>
          <w:rFonts w:ascii="Helvetica Neue" w:cs="Helvetica Neue" w:eastAsia="Helvetica Neue" w:hAnsi="Helvetica Neue"/>
          <w:b w:val="1"/>
          <w:rtl w:val="0"/>
        </w:rPr>
        <w:t xml:space="preserve">Centro de Investigación en Gestión de la Atención Social y Sanitaria </w:t>
      </w:r>
      <w:r w:rsidDel="00000000" w:rsidR="00000000" w:rsidRPr="00000000">
        <w:rPr>
          <w:rFonts w:ascii="Helvetica Neue" w:cs="Helvetica Neue" w:eastAsia="Helvetica Neue" w:hAnsi="Helvetica Neue"/>
          <w:rtl w:val="0"/>
        </w:rPr>
        <w:t xml:space="preserve">(CERGAS) de la </w:t>
      </w:r>
      <w:r w:rsidDel="00000000" w:rsidR="00000000" w:rsidRPr="00000000">
        <w:rPr>
          <w:rFonts w:ascii="Helvetica Neue" w:cs="Helvetica Neue" w:eastAsia="Helvetica Neue" w:hAnsi="Helvetica Neue"/>
          <w:b w:val="1"/>
          <w:rtl w:val="0"/>
        </w:rPr>
        <w:t xml:space="preserve">Universidad Bocconi </w:t>
      </w:r>
      <w:r w:rsidDel="00000000" w:rsidR="00000000" w:rsidRPr="00000000">
        <w:rPr>
          <w:rFonts w:ascii="Helvetica Neue" w:cs="Helvetica Neue" w:eastAsia="Helvetica Neue" w:hAnsi="Helvetica Neue"/>
          <w:rtl w:val="0"/>
        </w:rPr>
        <w:t xml:space="preserve">(Milán, Italia), con la coordinación de Aleksandra Torbica y Carlo Baldassarre Federici, está a cargo de los aspectos de economía sanitaria del ensayo;</w:t>
      </w:r>
    </w:p>
    <w:p w:rsidR="00000000" w:rsidDel="00000000" w:rsidP="00000000" w:rsidRDefault="00000000" w:rsidRPr="00000000" w14:paraId="00000018">
      <w:pPr>
        <w:numPr>
          <w:ilvl w:val="0"/>
          <w:numId w:val="1"/>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b w:val="1"/>
          <w:rtl w:val="0"/>
        </w:rPr>
        <w:t xml:space="preserve">Digestive Cancers Europe </w:t>
      </w:r>
      <w:r w:rsidDel="00000000" w:rsidR="00000000" w:rsidRPr="00000000">
        <w:rPr>
          <w:rFonts w:ascii="Helvetica Neue" w:cs="Helvetica Neue" w:eastAsia="Helvetica Neue" w:hAnsi="Helvetica Neue"/>
          <w:rtl w:val="0"/>
        </w:rPr>
        <w:t xml:space="preserve">(DiCE), desde Bruselas (Bélgica), con la coordinación de Zorana Maravic y Marianna Vitaloni. Junto con AIRC, DiCE gestiona la participación de las partes interesadas, la comunicación y la difusión de los resultados de SAGITTARIUS; además, está a cargo de evaluar el impacto del enfoque SAGITTARIUS en la calidad de vida de los pacientes;</w:t>
      </w:r>
    </w:p>
    <w:p w:rsidR="00000000" w:rsidDel="00000000" w:rsidP="00000000" w:rsidRDefault="00000000" w:rsidRPr="00000000" w14:paraId="00000019">
      <w:pPr>
        <w:numPr>
          <w:ilvl w:val="0"/>
          <w:numId w:val="1"/>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b w:val="1"/>
          <w:rtl w:val="0"/>
        </w:rPr>
        <w:t xml:space="preserve">SporeData </w:t>
      </w:r>
      <w:r w:rsidDel="00000000" w:rsidR="00000000" w:rsidRPr="00000000">
        <w:rPr>
          <w:rFonts w:ascii="Helvetica Neue" w:cs="Helvetica Neue" w:eastAsia="Helvetica Neue" w:hAnsi="Helvetica Neue"/>
          <w:rtl w:val="0"/>
        </w:rPr>
        <w:t xml:space="preserve">OU</w:t>
      </w:r>
      <w:r w:rsidDel="00000000" w:rsidR="00000000" w:rsidRPr="00000000">
        <w:rPr>
          <w:rFonts w:ascii="Helvetica Neue" w:cs="Helvetica Neue" w:eastAsia="Helvetica Neue" w:hAnsi="Helvetica Neue"/>
          <w:rtl w:val="0"/>
        </w:rPr>
        <w:t xml:space="preserve">, de Tallin (Estonia), liderada por Ricardo Pietrobon, se encarga del análisis integrador de los datos del proyecto;</w:t>
      </w:r>
    </w:p>
    <w:p w:rsidR="00000000" w:rsidDel="00000000" w:rsidP="00000000" w:rsidRDefault="00000000" w:rsidRPr="00000000" w14:paraId="0000001A">
      <w:pPr>
        <w:numPr>
          <w:ilvl w:val="0"/>
          <w:numId w:val="1"/>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El </w:t>
      </w:r>
      <w:r w:rsidDel="00000000" w:rsidR="00000000" w:rsidRPr="00000000">
        <w:rPr>
          <w:rFonts w:ascii="Helvetica Neue" w:cs="Helvetica Neue" w:eastAsia="Helvetica Neue" w:hAnsi="Helvetica Neue"/>
          <w:b w:val="1"/>
          <w:rtl w:val="0"/>
        </w:rPr>
        <w:t xml:space="preserve">Instituto Vall d’Hebron de Oncología </w:t>
      </w:r>
      <w:r w:rsidDel="00000000" w:rsidR="00000000" w:rsidRPr="00000000">
        <w:rPr>
          <w:rFonts w:ascii="Helvetica Neue" w:cs="Helvetica Neue" w:eastAsia="Helvetica Neue" w:hAnsi="Helvetica Neue"/>
          <w:rtl w:val="0"/>
        </w:rPr>
        <w:t xml:space="preserve">(VHIO), de Barcelona (España). Liderado por Elena Élez, el VHIO se encarga de la ejecución de los ensayos clínicos y participa en los análisis de coste-efectividad;</w:t>
      </w:r>
    </w:p>
    <w:p w:rsidR="00000000" w:rsidDel="00000000" w:rsidP="00000000" w:rsidRDefault="00000000" w:rsidRPr="00000000" w14:paraId="0000001B">
      <w:pPr>
        <w:numPr>
          <w:ilvl w:val="0"/>
          <w:numId w:val="1"/>
        </w:numPr>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b w:val="1"/>
          <w:rtl w:val="0"/>
        </w:rPr>
        <w:t xml:space="preserve">Charité - Universitätsmedizin Berlin </w:t>
      </w:r>
      <w:r w:rsidDel="00000000" w:rsidR="00000000" w:rsidRPr="00000000">
        <w:rPr>
          <w:rFonts w:ascii="Helvetica Neue" w:cs="Helvetica Neue" w:eastAsia="Helvetica Neue" w:hAnsi="Helvetica Neue"/>
          <w:rtl w:val="0"/>
        </w:rPr>
        <w:t xml:space="preserve">(Alemania), guiada por Sebastian Stintzing, se encarga de la ejecución del ensayo clínico y coordina el estudio clínico en Alemania.</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2"/>
        <w:spacing w:line="240" w:lineRule="auto"/>
        <w:rPr>
          <w:rFonts w:ascii="Helvetica Neue" w:cs="Helvetica Neue" w:eastAsia="Helvetica Neue" w:hAnsi="Helvetica Neue"/>
          <w:sz w:val="22"/>
          <w:szCs w:val="22"/>
        </w:rPr>
      </w:pPr>
      <w:bookmarkStart w:colFirst="0" w:colLast="0" w:name="_1utm5blu3gxi" w:id="1"/>
      <w:bookmarkEnd w:id="1"/>
      <w:r w:rsidDel="00000000" w:rsidR="00000000" w:rsidRPr="00000000">
        <w:rPr>
          <w:rFonts w:ascii="Helvetica Neue" w:cs="Helvetica Neue" w:eastAsia="Helvetica Neue" w:hAnsi="Helvetica Neue"/>
          <w:b w:val="1"/>
          <w:color w:val="0e5872"/>
          <w:sz w:val="30"/>
          <w:szCs w:val="30"/>
          <w:rtl w:val="0"/>
        </w:rPr>
        <w:t xml:space="preserve">Para más información</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En </w:t>
      </w:r>
      <w:hyperlink r:id="rId6">
        <w:r w:rsidDel="00000000" w:rsidR="00000000" w:rsidRPr="00000000">
          <w:rPr>
            <w:color w:val="1155cc"/>
            <w:u w:val="single"/>
            <w:rtl w:val="0"/>
          </w:rPr>
          <w:t xml:space="preserve">https://sagittarius-horizon.eu/es/recursos/</w:t>
        </w:r>
      </w:hyperlink>
      <w:r w:rsidDel="00000000" w:rsidR="00000000" w:rsidRPr="00000000">
        <w:rPr>
          <w:rtl w:val="0"/>
        </w:rPr>
        <w:t xml:space="preserve"> pueden descargar:</w:t>
      </w:r>
    </w:p>
    <w:p w:rsidR="00000000" w:rsidDel="00000000" w:rsidP="00000000" w:rsidRDefault="00000000" w:rsidRPr="00000000" w14:paraId="0000001F">
      <w:pPr>
        <w:numPr>
          <w:ilvl w:val="0"/>
          <w:numId w:val="2"/>
        </w:numPr>
        <w:ind w:left="720" w:hanging="360"/>
        <w:rPr/>
      </w:pPr>
      <w:r w:rsidDel="00000000" w:rsidR="00000000" w:rsidRPr="00000000">
        <w:rPr>
          <w:rtl w:val="0"/>
        </w:rPr>
        <w:t xml:space="preserve">tanto la versión corta como la versión larga de este comunicado de prensa;</w:t>
      </w:r>
    </w:p>
    <w:p w:rsidR="00000000" w:rsidDel="00000000" w:rsidP="00000000" w:rsidRDefault="00000000" w:rsidRPr="00000000" w14:paraId="00000020">
      <w:pPr>
        <w:numPr>
          <w:ilvl w:val="0"/>
          <w:numId w:val="2"/>
        </w:numPr>
        <w:ind w:left="720" w:hanging="360"/>
        <w:rPr/>
      </w:pPr>
      <w:r w:rsidDel="00000000" w:rsidR="00000000" w:rsidRPr="00000000">
        <w:rPr>
          <w:rtl w:val="0"/>
        </w:rPr>
        <w:t xml:space="preserve">logotipos de SAGITTARIUS;</w:t>
      </w:r>
    </w:p>
    <w:p w:rsidR="00000000" w:rsidDel="00000000" w:rsidP="00000000" w:rsidRDefault="00000000" w:rsidRPr="00000000" w14:paraId="00000021">
      <w:pPr>
        <w:numPr>
          <w:ilvl w:val="0"/>
          <w:numId w:val="2"/>
        </w:numPr>
        <w:ind w:left="720" w:hanging="360"/>
        <w:rPr/>
      </w:pPr>
      <w:r w:rsidDel="00000000" w:rsidR="00000000" w:rsidRPr="00000000">
        <w:rPr>
          <w:rtl w:val="0"/>
        </w:rPr>
        <w:t xml:space="preserve">fichas útiles sobre el proyecto SAGITTARIUS y la biopsia líquida;</w:t>
      </w:r>
    </w:p>
    <w:p w:rsidR="00000000" w:rsidDel="00000000" w:rsidP="00000000" w:rsidRDefault="00000000" w:rsidRPr="00000000" w14:paraId="00000022">
      <w:pPr>
        <w:numPr>
          <w:ilvl w:val="0"/>
          <w:numId w:val="2"/>
        </w:numPr>
        <w:ind w:left="720" w:hanging="360"/>
        <w:rPr/>
      </w:pPr>
      <w:r w:rsidDel="00000000" w:rsidR="00000000" w:rsidRPr="00000000">
        <w:rPr>
          <w:rtl w:val="0"/>
        </w:rPr>
        <w:t xml:space="preserve">información sobre los socios de SAGITTARIUS y sus logotipos;</w:t>
      </w:r>
    </w:p>
    <w:p w:rsidR="00000000" w:rsidDel="00000000" w:rsidP="00000000" w:rsidRDefault="00000000" w:rsidRPr="00000000" w14:paraId="00000023">
      <w:pPr>
        <w:numPr>
          <w:ilvl w:val="0"/>
          <w:numId w:val="2"/>
        </w:numPr>
        <w:ind w:left="720" w:hanging="360"/>
        <w:rPr/>
      </w:pPr>
      <w:r w:rsidDel="00000000" w:rsidR="00000000" w:rsidRPr="00000000">
        <w:rPr>
          <w:rtl w:val="0"/>
        </w:rPr>
        <w:t xml:space="preserve">infografías útiles.</w:t>
      </w:r>
    </w:p>
    <w:p w:rsidR="00000000" w:rsidDel="00000000" w:rsidP="00000000" w:rsidRDefault="00000000" w:rsidRPr="00000000" w14:paraId="00000024">
      <w:pPr>
        <w:ind w:left="0" w:firstLine="0"/>
        <w:rPr/>
      </w:pPr>
      <w:r w:rsidDel="00000000" w:rsidR="00000000" w:rsidRPr="00000000">
        <w:rPr>
          <w:rtl w:val="0"/>
        </w:rPr>
        <w:t xml:space="preserve">Las noticias clave también se compartirán en el sitio, el boletín informativo y los perfiles de redes sociales de SAGITTARIUS: </w:t>
      </w:r>
      <w:hyperlink r:id="rId7">
        <w:r w:rsidDel="00000000" w:rsidR="00000000" w:rsidRPr="00000000">
          <w:rPr>
            <w:color w:val="1155cc"/>
            <w:u w:val="single"/>
            <w:rtl w:val="0"/>
          </w:rPr>
          <w:t xml:space="preserve">LinkedIn</w:t>
        </w:r>
      </w:hyperlink>
      <w:r w:rsidDel="00000000" w:rsidR="00000000" w:rsidRPr="00000000">
        <w:rPr>
          <w:rtl w:val="0"/>
        </w:rPr>
        <w:t xml:space="preserve">, </w:t>
      </w:r>
      <w:hyperlink r:id="rId8">
        <w:r w:rsidDel="00000000" w:rsidR="00000000" w:rsidRPr="00000000">
          <w:rPr>
            <w:color w:val="1155cc"/>
            <w:u w:val="single"/>
            <w:rtl w:val="0"/>
          </w:rPr>
          <w:t xml:space="preserve">Facebook</w:t>
        </w:r>
      </w:hyperlink>
      <w:r w:rsidDel="00000000" w:rsidR="00000000" w:rsidRPr="00000000">
        <w:rPr>
          <w:rtl w:val="0"/>
        </w:rPr>
        <w:t xml:space="preserve">, </w:t>
      </w:r>
      <w:hyperlink r:id="rId9">
        <w:r w:rsidDel="00000000" w:rsidR="00000000" w:rsidRPr="00000000">
          <w:rPr>
            <w:color w:val="1155cc"/>
            <w:u w:val="single"/>
            <w:rtl w:val="0"/>
          </w:rPr>
          <w:t xml:space="preserve">X</w:t>
        </w:r>
      </w:hyperlink>
      <w:r w:rsidDel="00000000" w:rsidR="00000000" w:rsidRPr="00000000">
        <w:rPr>
          <w:rtl w:val="0"/>
        </w:rPr>
        <w:t xml:space="preserve">, </w:t>
      </w:r>
      <w:hyperlink r:id="rId10">
        <w:r w:rsidDel="00000000" w:rsidR="00000000" w:rsidRPr="00000000">
          <w:rPr>
            <w:color w:val="1155cc"/>
            <w:u w:val="single"/>
            <w:rtl w:val="0"/>
          </w:rPr>
          <w:t xml:space="preserve">Instagram</w:t>
        </w:r>
      </w:hyperlink>
      <w:r w:rsidDel="00000000" w:rsidR="00000000" w:rsidRPr="00000000">
        <w:rPr>
          <w:rtl w:val="0"/>
        </w:rPr>
        <w:t xml:space="preserve">, </w:t>
      </w:r>
      <w:hyperlink r:id="rId11">
        <w:r w:rsidDel="00000000" w:rsidR="00000000" w:rsidRPr="00000000">
          <w:rPr>
            <w:color w:val="1155cc"/>
            <w:u w:val="single"/>
            <w:rtl w:val="0"/>
          </w:rPr>
          <w:t xml:space="preserve">YouTube</w:t>
        </w:r>
      </w:hyperlink>
      <w:r w:rsidDel="00000000" w:rsidR="00000000" w:rsidRPr="00000000">
        <w:rPr>
          <w:rtl w:val="0"/>
        </w:rPr>
        <w:t xml:space="preserv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sz w:val="20"/>
          <w:szCs w:val="20"/>
        </w:rPr>
      </w:pPr>
      <w:r w:rsidDel="00000000" w:rsidR="00000000" w:rsidRPr="00000000">
        <w:rPr>
          <w:b w:val="1"/>
          <w:rtl w:val="0"/>
        </w:rPr>
        <w:t xml:space="preserve">Para programar entrevistas con los líderes de SAGITTARIUS, comuníquese con los Gerentes de Comunicación y Relaciones con los Medios de SAGITTARIUS, en </w:t>
      </w:r>
      <w:hyperlink r:id="rId12">
        <w:r w:rsidDel="00000000" w:rsidR="00000000" w:rsidRPr="00000000">
          <w:rPr>
            <w:b w:val="1"/>
            <w:color w:val="1155cc"/>
            <w:u w:val="single"/>
            <w:rtl w:val="0"/>
          </w:rPr>
          <w:t xml:space="preserve">info@sagittarius-horizon.eu</w:t>
        </w:r>
      </w:hyperlink>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27">
      <w:pPr>
        <w:jc w:val="left"/>
        <w:rPr/>
      </w:pPr>
      <w:r w:rsidDel="00000000" w:rsidR="00000000" w:rsidRPr="00000000">
        <w:rPr>
          <w:rtl w:val="0"/>
        </w:rPr>
      </w:r>
    </w:p>
    <w:p w:rsidR="00000000" w:rsidDel="00000000" w:rsidP="00000000" w:rsidRDefault="00000000" w:rsidRPr="00000000" w14:paraId="00000028">
      <w:pPr>
        <w:jc w:val="left"/>
        <w:rPr/>
      </w:pPr>
      <w:r w:rsidDel="00000000" w:rsidR="00000000" w:rsidRPr="00000000">
        <w:rPr>
          <w:rtl w:val="0"/>
        </w:rPr>
      </w:r>
    </w:p>
    <w:p w:rsidR="00000000" w:rsidDel="00000000" w:rsidP="00000000" w:rsidRDefault="00000000" w:rsidRPr="00000000" w14:paraId="00000029">
      <w:pPr>
        <w:jc w:val="left"/>
        <w:rPr/>
      </w:pPr>
      <w:r w:rsidDel="00000000" w:rsidR="00000000" w:rsidRPr="00000000">
        <w:rPr>
          <w:rtl w:val="0"/>
        </w:rPr>
      </w:r>
    </w:p>
    <w:p w:rsidR="00000000" w:rsidDel="00000000" w:rsidP="00000000" w:rsidRDefault="00000000" w:rsidRPr="00000000" w14:paraId="0000002A">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2B">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10" name="image4.png"/>
            <a:graphic>
              <a:graphicData uri="http://schemas.openxmlformats.org/drawingml/2006/picture">
                <pic:pic>
                  <pic:nvPicPr>
                    <pic:cNvPr id="0" name="image4.png"/>
                    <pic:cNvPicPr preferRelativeResize="0"/>
                  </pic:nvPicPr>
                  <pic:blipFill>
                    <a:blip r:embed="rId13"/>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6" name="image7.png"/>
            <a:graphic>
              <a:graphicData uri="http://schemas.openxmlformats.org/drawingml/2006/picture">
                <pic:pic>
                  <pic:nvPicPr>
                    <pic:cNvPr id="0" name="image7.png"/>
                    <pic:cNvPicPr preferRelativeResize="0"/>
                  </pic:nvPicPr>
                  <pic:blipFill>
                    <a:blip r:embed="rId14"/>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16" name="image3.png"/>
            <a:graphic>
              <a:graphicData uri="http://schemas.openxmlformats.org/drawingml/2006/picture">
                <pic:pic>
                  <pic:nvPicPr>
                    <pic:cNvPr id="0" name="image3.png"/>
                    <pic:cNvPicPr preferRelativeResize="0"/>
                  </pic:nvPicPr>
                  <pic:blipFill>
                    <a:blip r:embed="rId15"/>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2" name="image9.png"/>
            <a:graphic>
              <a:graphicData uri="http://schemas.openxmlformats.org/drawingml/2006/picture">
                <pic:pic>
                  <pic:nvPicPr>
                    <pic:cNvPr id="0" name="image9.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2C">
      <w:pPr>
        <w:jc w:val="center"/>
        <w:rPr>
          <w:sz w:val="12"/>
          <w:szCs w:val="12"/>
        </w:rPr>
      </w:pPr>
      <w:r w:rsidDel="00000000" w:rsidR="00000000" w:rsidRPr="00000000">
        <w:rPr>
          <w:rtl w:val="0"/>
        </w:rPr>
      </w:r>
    </w:p>
    <w:p w:rsidR="00000000" w:rsidDel="00000000" w:rsidP="00000000" w:rsidRDefault="00000000" w:rsidRPr="00000000" w14:paraId="0000002D">
      <w:pPr>
        <w:jc w:val="center"/>
        <w:rPr>
          <w:sz w:val="12"/>
          <w:szCs w:val="12"/>
        </w:rPr>
      </w:pPr>
      <w:r w:rsidDel="00000000" w:rsidR="00000000" w:rsidRPr="00000000">
        <w:rPr>
          <w:rtl w:val="0"/>
        </w:rPr>
      </w:r>
    </w:p>
    <w:p w:rsidR="00000000" w:rsidDel="00000000" w:rsidP="00000000" w:rsidRDefault="00000000" w:rsidRPr="00000000" w14:paraId="0000002E">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F">
      <w:pPr>
        <w:jc w:val="center"/>
        <w:rPr>
          <w:sz w:val="20"/>
          <w:szCs w:val="20"/>
        </w:rPr>
      </w:pPr>
      <w:r w:rsidDel="00000000" w:rsidR="00000000" w:rsidRPr="00000000">
        <w:rPr/>
        <w:drawing>
          <wp:inline distB="114300" distT="114300" distL="114300" distR="114300">
            <wp:extent cx="504825" cy="190500"/>
            <wp:effectExtent b="0" l="0" r="0" t="0"/>
            <wp:docPr id="9" name="image10.png"/>
            <a:graphic>
              <a:graphicData uri="http://schemas.openxmlformats.org/drawingml/2006/picture">
                <pic:pic>
                  <pic:nvPicPr>
                    <pic:cNvPr id="0" name="image10.png"/>
                    <pic:cNvPicPr preferRelativeResize="0"/>
                  </pic:nvPicPr>
                  <pic:blipFill>
                    <a:blip r:embed="rId17"/>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7" name="image11.png"/>
            <a:graphic>
              <a:graphicData uri="http://schemas.openxmlformats.org/drawingml/2006/picture">
                <pic:pic>
                  <pic:nvPicPr>
                    <pic:cNvPr id="0" name="image11.png"/>
                    <pic:cNvPicPr preferRelativeResize="0"/>
                  </pic:nvPicPr>
                  <pic:blipFill>
                    <a:blip r:embed="rId18"/>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1" name="image5.png"/>
            <a:graphic>
              <a:graphicData uri="http://schemas.openxmlformats.org/drawingml/2006/picture">
                <pic:pic>
                  <pic:nvPicPr>
                    <pic:cNvPr id="0" name="image5.png"/>
                    <pic:cNvPicPr preferRelativeResize="0"/>
                  </pic:nvPicPr>
                  <pic:blipFill>
                    <a:blip r:embed="rId19"/>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4" name="image3.png"/>
            <a:graphic>
              <a:graphicData uri="http://schemas.openxmlformats.org/drawingml/2006/picture">
                <pic:pic>
                  <pic:nvPicPr>
                    <pic:cNvPr id="0" name="image3.png"/>
                    <pic:cNvPicPr preferRelativeResize="0"/>
                  </pic:nvPicPr>
                  <pic:blipFill>
                    <a:blip r:embed="rId15"/>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15" name="image13.png"/>
            <a:graphic>
              <a:graphicData uri="http://schemas.openxmlformats.org/drawingml/2006/picture">
                <pic:pic>
                  <pic:nvPicPr>
                    <pic:cNvPr id="0" name="image13.png"/>
                    <pic:cNvPicPr preferRelativeResize="0"/>
                  </pic:nvPicPr>
                  <pic:blipFill>
                    <a:blip r:embed="rId20"/>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 name="image1.png"/>
            <a:graphic>
              <a:graphicData uri="http://schemas.openxmlformats.org/drawingml/2006/picture">
                <pic:pic>
                  <pic:nvPicPr>
                    <pic:cNvPr id="0" name="image1.png"/>
                    <pic:cNvPicPr preferRelativeResize="0"/>
                  </pic:nvPicPr>
                  <pic:blipFill>
                    <a:blip r:embed="rId21"/>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13" name="image12.png"/>
            <a:graphic>
              <a:graphicData uri="http://schemas.openxmlformats.org/drawingml/2006/picture">
                <pic:pic>
                  <pic:nvPicPr>
                    <pic:cNvPr id="0" name="image12.png"/>
                    <pic:cNvPicPr preferRelativeResize="0"/>
                  </pic:nvPicPr>
                  <pic:blipFill>
                    <a:blip r:embed="rId22"/>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8" name="image2.png"/>
            <a:graphic>
              <a:graphicData uri="http://schemas.openxmlformats.org/drawingml/2006/picture">
                <pic:pic>
                  <pic:nvPicPr>
                    <pic:cNvPr id="0" name="image2.png"/>
                    <pic:cNvPicPr preferRelativeResize="0"/>
                  </pic:nvPicPr>
                  <pic:blipFill>
                    <a:blip r:embed="rId23"/>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14" name="image9.png"/>
            <a:graphic>
              <a:graphicData uri="http://schemas.openxmlformats.org/drawingml/2006/picture">
                <pic:pic>
                  <pic:nvPicPr>
                    <pic:cNvPr id="0" name="image9.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jc w:val="left"/>
        <w:rPr/>
      </w:pPr>
      <w:r w:rsidDel="00000000" w:rsidR="00000000" w:rsidRPr="00000000">
        <w:rPr>
          <w:rtl w:val="0"/>
        </w:rPr>
      </w:r>
    </w:p>
    <w:p w:rsidR="00000000" w:rsidDel="00000000" w:rsidP="00000000" w:rsidRDefault="00000000" w:rsidRPr="00000000" w14:paraId="00000031">
      <w:pPr>
        <w:jc w:val="left"/>
        <w:rPr/>
      </w:pPr>
      <w:r w:rsidDel="00000000" w:rsidR="00000000" w:rsidRPr="00000000">
        <w:rPr>
          <w:rtl w:val="0"/>
        </w:rPr>
      </w:r>
    </w:p>
    <w:p w:rsidR="00000000" w:rsidDel="00000000" w:rsidP="00000000" w:rsidRDefault="00000000" w:rsidRPr="00000000" w14:paraId="00000032">
      <w:pPr>
        <w:jc w:val="left"/>
        <w:rPr/>
      </w:pPr>
      <w:r w:rsidDel="00000000" w:rsidR="00000000" w:rsidRPr="00000000">
        <w:rPr/>
        <w:drawing>
          <wp:inline distB="114300" distT="114300" distL="114300" distR="114300">
            <wp:extent cx="5867513" cy="828798"/>
            <wp:effectExtent b="0" l="0" r="0" t="0"/>
            <wp:docPr id="11" name="image6.png"/>
            <a:graphic>
              <a:graphicData uri="http://schemas.openxmlformats.org/drawingml/2006/picture">
                <pic:pic>
                  <pic:nvPicPr>
                    <pic:cNvPr id="0" name="image6.png"/>
                    <pic:cNvPicPr preferRelativeResize="0"/>
                  </pic:nvPicPr>
                  <pic:blipFill>
                    <a:blip r:embed="rId24"/>
                    <a:srcRect b="0" l="0" r="0" t="0"/>
                    <a:stretch>
                      <a:fillRect/>
                    </a:stretch>
                  </pic:blipFill>
                  <pic:spPr>
                    <a:xfrm>
                      <a:off x="0" y="0"/>
                      <a:ext cx="5867513" cy="828798"/>
                    </a:xfrm>
                    <a:prstGeom prst="rect"/>
                    <a:ln/>
                  </pic:spPr>
                </pic:pic>
              </a:graphicData>
            </a:graphic>
          </wp:inline>
        </w:drawing>
      </w:r>
      <w:r w:rsidDel="00000000" w:rsidR="00000000" w:rsidRPr="00000000">
        <w:rPr>
          <w:rtl w:val="0"/>
        </w:rPr>
      </w:r>
    </w:p>
    <w:sectPr>
      <w:headerReference r:id="rId25" w:type="default"/>
      <w:footerReference r:id="rId26"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6">
    <w:pPr>
      <w:jc w:val="left"/>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3">
    <w:pPr>
      <w:rPr/>
    </w:pPr>
    <w:r w:rsidDel="00000000" w:rsidR="00000000" w:rsidRPr="00000000">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625201</wp:posOffset>
          </wp:positionV>
          <wp:extent cx="1014413" cy="338138"/>
          <wp:effectExtent b="0" l="0" r="0" t="0"/>
          <wp:wrapNone/>
          <wp:docPr descr="SAGITTARIUS logo" id="2" name="image14.png"/>
          <a:graphic>
            <a:graphicData uri="http://schemas.openxmlformats.org/drawingml/2006/picture">
              <pic:pic>
                <pic:nvPicPr>
                  <pic:cNvPr descr="SAGITTARIUS logo" id="0" name="image14.png"/>
                  <pic:cNvPicPr preferRelativeResize="0"/>
                </pic:nvPicPr>
                <pic:blipFill>
                  <a:blip r:embed="rId1"/>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34">
    <w:pPr>
      <w:rPr/>
    </w:pPr>
    <w:r w:rsidDel="00000000" w:rsidR="00000000" w:rsidRPr="00000000">
      <w:rPr/>
      <w:drawing>
        <wp:inline distB="114300" distT="114300" distL="114300" distR="114300">
          <wp:extent cx="1171688" cy="318140"/>
          <wp:effectExtent b="0" l="0" r="0" t="0"/>
          <wp:docPr id="5" name="image8.png"/>
          <a:graphic>
            <a:graphicData uri="http://schemas.openxmlformats.org/drawingml/2006/picture">
              <pic:pic>
                <pic:nvPicPr>
                  <pic:cNvPr id="0" name="image8.png"/>
                  <pic:cNvPicPr preferRelativeResize="0"/>
                </pic:nvPicPr>
                <pic:blipFill>
                  <a:blip r:embed="rId2"/>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png"/><Relationship Id="rId24" Type="http://schemas.openxmlformats.org/officeDocument/2006/relationships/image" Target="media/image6.png"/><Relationship Id="rId23"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witter.com/sagittarius_eu_" TargetMode="External"/><Relationship Id="rId26" Type="http://schemas.openxmlformats.org/officeDocument/2006/relationships/footer" Target="footer1.xml"/><Relationship Id="rId25"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sagittarius-horizon.eu/es/recursos/" TargetMode="External"/><Relationship Id="rId7" Type="http://schemas.openxmlformats.org/officeDocument/2006/relationships/hyperlink" Target="https://www.linkedin.com/company/sagittarius-eu/" TargetMode="External"/><Relationship Id="rId8" Type="http://schemas.openxmlformats.org/officeDocument/2006/relationships/hyperlink" Target="https://www.facebook.com/sagittarius.eu" TargetMode="External"/><Relationship Id="rId11" Type="http://schemas.openxmlformats.org/officeDocument/2006/relationships/hyperlink" Target="https://www.youtube.com/channel/UCuCc-CEy4o_beIu_xyrTu4A" TargetMode="External"/><Relationship Id="rId10" Type="http://schemas.openxmlformats.org/officeDocument/2006/relationships/hyperlink" Target="https://www.instagram.com/sagittarius_eu/" TargetMode="External"/><Relationship Id="rId13" Type="http://schemas.openxmlformats.org/officeDocument/2006/relationships/image" Target="media/image4.png"/><Relationship Id="rId12" Type="http://schemas.openxmlformats.org/officeDocument/2006/relationships/hyperlink" Target="mailto:info@sagittarius-horizon.eu" TargetMode="External"/><Relationship Id="rId15" Type="http://schemas.openxmlformats.org/officeDocument/2006/relationships/image" Target="media/image3.png"/><Relationship Id="rId14" Type="http://schemas.openxmlformats.org/officeDocument/2006/relationships/image" Target="media/image7.png"/><Relationship Id="rId17" Type="http://schemas.openxmlformats.org/officeDocument/2006/relationships/image" Target="media/image10.png"/><Relationship Id="rId16" Type="http://schemas.openxmlformats.org/officeDocument/2006/relationships/image" Target="media/image9.png"/><Relationship Id="rId19" Type="http://schemas.openxmlformats.org/officeDocument/2006/relationships/image" Target="media/image5.png"/><Relationship Id="rId18" Type="http://schemas.openxmlformats.org/officeDocument/2006/relationships/image" Target="media/image11.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HelveticaNeueLight-regular.ttf"/><Relationship Id="rId6" Type="http://schemas.openxmlformats.org/officeDocument/2006/relationships/font" Target="fonts/HelveticaNeueLight-bold.ttf"/><Relationship Id="rId7" Type="http://schemas.openxmlformats.org/officeDocument/2006/relationships/font" Target="fonts/HelveticaNeueLight-italic.ttf"/><Relationship Id="rId8"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 Id="rId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